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71" w:rsidRPr="0007468B" w:rsidRDefault="000B1B71" w:rsidP="000B1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074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СРАВНИТЕЛЬНАЯ ТАБЛИЦА</w:t>
      </w:r>
    </w:p>
    <w:p w:rsidR="00881B13" w:rsidRDefault="000B1B71" w:rsidP="000B1B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46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проекту изменений в решение Норильского городского Совета депутатов Красноярского края от 19.02.2019 № 11/5-247 </w:t>
      </w:r>
    </w:p>
    <w:p w:rsidR="000B1B71" w:rsidRPr="0007468B" w:rsidRDefault="000B1B71" w:rsidP="000B1B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46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«Об утверждении Правил благоустройства территории муниципального образования город Норильск»</w:t>
      </w:r>
    </w:p>
    <w:tbl>
      <w:tblPr>
        <w:tblStyle w:val="1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84"/>
        <w:gridCol w:w="71"/>
        <w:gridCol w:w="7513"/>
      </w:tblGrid>
      <w:tr w:rsidR="000B1B71" w:rsidRPr="00AE403D" w:rsidTr="00132D89">
        <w:tc>
          <w:tcPr>
            <w:tcW w:w="7655" w:type="dxa"/>
            <w:gridSpan w:val="2"/>
          </w:tcPr>
          <w:p w:rsidR="000B1B71" w:rsidRPr="00AE403D" w:rsidRDefault="000B1B71" w:rsidP="00132D8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E40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Действующая редакция</w:t>
            </w:r>
          </w:p>
        </w:tc>
        <w:tc>
          <w:tcPr>
            <w:tcW w:w="7513" w:type="dxa"/>
          </w:tcPr>
          <w:p w:rsidR="000B1B71" w:rsidRPr="00AE403D" w:rsidRDefault="000B1B71" w:rsidP="00132D8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E40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Новая редакция</w:t>
            </w:r>
          </w:p>
        </w:tc>
      </w:tr>
      <w:tr w:rsidR="00C646C4" w:rsidRPr="00AE403D" w:rsidTr="00BF5CC3">
        <w:tc>
          <w:tcPr>
            <w:tcW w:w="15168" w:type="dxa"/>
            <w:gridSpan w:val="3"/>
          </w:tcPr>
          <w:p w:rsidR="00C646C4" w:rsidRPr="0020509D" w:rsidRDefault="00F82F70" w:rsidP="00C646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6.4 Правил благоустройства</w:t>
            </w:r>
          </w:p>
        </w:tc>
      </w:tr>
      <w:tr w:rsidR="004D7915" w:rsidRPr="00AE403D" w:rsidTr="003B17A9">
        <w:tc>
          <w:tcPr>
            <w:tcW w:w="15168" w:type="dxa"/>
            <w:gridSpan w:val="3"/>
          </w:tcPr>
          <w:p w:rsidR="004D7915" w:rsidRPr="009E2E47" w:rsidRDefault="004D7915" w:rsidP="004D7915">
            <w:pPr>
              <w:ind w:firstLine="38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11</w:t>
            </w:r>
          </w:p>
        </w:tc>
      </w:tr>
      <w:tr w:rsidR="004D7915" w:rsidRPr="00AE403D" w:rsidTr="00325C32">
        <w:tc>
          <w:tcPr>
            <w:tcW w:w="7584" w:type="dxa"/>
          </w:tcPr>
          <w:p w:rsidR="004D7915" w:rsidRPr="00BC5F0E" w:rsidRDefault="004D7915" w:rsidP="004D791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C5F0E"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r w:rsidRPr="00BC5F0E">
              <w:rPr>
                <w:rFonts w:ascii="Times New Roman" w:hAnsi="Times New Roman" w:cs="Times New Roman"/>
                <w:strike/>
                <w:sz w:val="26"/>
                <w:szCs w:val="26"/>
              </w:rPr>
              <w:t>Ограждение строительных площадок является обязательным на период строительства, реконструкции или капитального ремонта объекта, при этом должно соответствовать разделу проекта организации строительства (ПОС) в составе проектной документации объекта строительства, согласованием данных ограждений является разрешение на строительство.</w:t>
            </w:r>
          </w:p>
          <w:p w:rsidR="004D7915" w:rsidRPr="004F612D" w:rsidRDefault="004D7915" w:rsidP="004F612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C5F0E">
              <w:rPr>
                <w:rFonts w:ascii="Times New Roman" w:hAnsi="Times New Roman" w:cs="Times New Roman"/>
                <w:strike/>
                <w:sz w:val="26"/>
                <w:szCs w:val="26"/>
              </w:rPr>
              <w:t>Ограждения строительных площадок должны соответствовать требованиям ГОСТ Р 58967-2020 "Ограждения инвентарные строительных площадок и участков производства строительно-монтажных работ. Технические условия" и пункта 6.2.2 СНиП 12-03-2001 "Безопасность труда в строительстве".</w:t>
            </w:r>
          </w:p>
        </w:tc>
        <w:tc>
          <w:tcPr>
            <w:tcW w:w="7584" w:type="dxa"/>
            <w:gridSpan w:val="2"/>
          </w:tcPr>
          <w:p w:rsidR="00107BF3" w:rsidRPr="00107BF3" w:rsidRDefault="00061D35" w:rsidP="00107BF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3CC1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107BF3" w:rsidRPr="00107BF3">
              <w:rPr>
                <w:rFonts w:ascii="Times New Roman" w:hAnsi="Times New Roman" w:cs="Times New Roman"/>
                <w:sz w:val="26"/>
                <w:szCs w:val="26"/>
              </w:rPr>
              <w:t>Ограждение строительных площадок является обязательным на период строительства, реконструкции или капитального ремонта объекта, которое должно соответствовать разделу проекта организации строительства (ПОС) в составе проектной документации объекта строительства. Согласованием данных ограждений является разрешение на строительство. Проектные решения, обеспечивающие соблюдение вышеуказанных требований, принимаются проектировщиком, осуществляющим подготовку проектной и рабочей документации, в соответствии с действующими строительными нормами и правилами, правилами технической эксплуатации, правилами безопасности и другими нормативными документами на проектирование, строительство зданий и сооружений.</w:t>
            </w:r>
          </w:p>
          <w:p w:rsidR="004D7915" w:rsidRPr="00BC3CC1" w:rsidRDefault="00107BF3" w:rsidP="00107BF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BF3">
              <w:rPr>
                <w:rFonts w:ascii="Times New Roman" w:hAnsi="Times New Roman" w:cs="Times New Roman"/>
                <w:sz w:val="26"/>
                <w:szCs w:val="26"/>
              </w:rPr>
              <w:t>В случае, если для строительства, реконструкции или капитального ремонта объекта не требуется получение в установленном Градостроительным кодексом Российской Федерации порядке разрешения на строительство, то строительная площадка такого объекта на весь период производства работ по строительству, реконструкции или капитального ремонту должна иметь сплошное ограждение в виде сборно-разборной конструкции, предотвращающей доступ на нее третьих лиц.</w:t>
            </w:r>
          </w:p>
        </w:tc>
      </w:tr>
    </w:tbl>
    <w:p w:rsidR="00BB752D" w:rsidRDefault="00BB752D" w:rsidP="00061D35"/>
    <w:sectPr w:rsidR="00BB752D" w:rsidSect="00197508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1"/>
    <w:rsid w:val="00040405"/>
    <w:rsid w:val="0005432A"/>
    <w:rsid w:val="00061D35"/>
    <w:rsid w:val="00084E5F"/>
    <w:rsid w:val="000A55F0"/>
    <w:rsid w:val="000B1B71"/>
    <w:rsid w:val="000F1049"/>
    <w:rsid w:val="00107BF3"/>
    <w:rsid w:val="00132D89"/>
    <w:rsid w:val="00186867"/>
    <w:rsid w:val="00191416"/>
    <w:rsid w:val="00197508"/>
    <w:rsid w:val="001C73CC"/>
    <w:rsid w:val="001D7AE1"/>
    <w:rsid w:val="001E6FBE"/>
    <w:rsid w:val="0020509D"/>
    <w:rsid w:val="00210479"/>
    <w:rsid w:val="00220A86"/>
    <w:rsid w:val="00262086"/>
    <w:rsid w:val="002705EF"/>
    <w:rsid w:val="00277FC0"/>
    <w:rsid w:val="002A1D98"/>
    <w:rsid w:val="002B215C"/>
    <w:rsid w:val="0032699F"/>
    <w:rsid w:val="00354D4C"/>
    <w:rsid w:val="00355E25"/>
    <w:rsid w:val="00382F7B"/>
    <w:rsid w:val="003C1DF4"/>
    <w:rsid w:val="003E6CC6"/>
    <w:rsid w:val="003F782A"/>
    <w:rsid w:val="0041319F"/>
    <w:rsid w:val="00434378"/>
    <w:rsid w:val="00477A38"/>
    <w:rsid w:val="004A25AD"/>
    <w:rsid w:val="004D7915"/>
    <w:rsid w:val="004E481B"/>
    <w:rsid w:val="004F612D"/>
    <w:rsid w:val="00572846"/>
    <w:rsid w:val="005D58D6"/>
    <w:rsid w:val="006141D1"/>
    <w:rsid w:val="006218D3"/>
    <w:rsid w:val="006335A3"/>
    <w:rsid w:val="0063595A"/>
    <w:rsid w:val="006518C1"/>
    <w:rsid w:val="006538AE"/>
    <w:rsid w:val="00670E5B"/>
    <w:rsid w:val="00677BAC"/>
    <w:rsid w:val="006818EB"/>
    <w:rsid w:val="006876D8"/>
    <w:rsid w:val="006A41DD"/>
    <w:rsid w:val="006C185B"/>
    <w:rsid w:val="007460CA"/>
    <w:rsid w:val="007471EF"/>
    <w:rsid w:val="00765962"/>
    <w:rsid w:val="00776465"/>
    <w:rsid w:val="00840ED3"/>
    <w:rsid w:val="00881B13"/>
    <w:rsid w:val="00891E57"/>
    <w:rsid w:val="008D4AD5"/>
    <w:rsid w:val="00980EB4"/>
    <w:rsid w:val="009B1BAD"/>
    <w:rsid w:val="009C3F82"/>
    <w:rsid w:val="009C7C58"/>
    <w:rsid w:val="009D31F4"/>
    <w:rsid w:val="009E2E47"/>
    <w:rsid w:val="00A036A8"/>
    <w:rsid w:val="00A26C1B"/>
    <w:rsid w:val="00A436D5"/>
    <w:rsid w:val="00A52809"/>
    <w:rsid w:val="00A61680"/>
    <w:rsid w:val="00A84C06"/>
    <w:rsid w:val="00AA1E46"/>
    <w:rsid w:val="00AB0B32"/>
    <w:rsid w:val="00AE403D"/>
    <w:rsid w:val="00B1402D"/>
    <w:rsid w:val="00B2351C"/>
    <w:rsid w:val="00B436F1"/>
    <w:rsid w:val="00B95517"/>
    <w:rsid w:val="00B97CC4"/>
    <w:rsid w:val="00BB3BCE"/>
    <w:rsid w:val="00BB752D"/>
    <w:rsid w:val="00BC24D8"/>
    <w:rsid w:val="00BC3CC1"/>
    <w:rsid w:val="00BC5F0E"/>
    <w:rsid w:val="00C20BDE"/>
    <w:rsid w:val="00C54261"/>
    <w:rsid w:val="00C545A4"/>
    <w:rsid w:val="00C646C4"/>
    <w:rsid w:val="00C93B41"/>
    <w:rsid w:val="00CA28DB"/>
    <w:rsid w:val="00CA4D02"/>
    <w:rsid w:val="00CB3E1C"/>
    <w:rsid w:val="00CD0259"/>
    <w:rsid w:val="00CE2EF8"/>
    <w:rsid w:val="00D667AC"/>
    <w:rsid w:val="00D942E1"/>
    <w:rsid w:val="00E11329"/>
    <w:rsid w:val="00E227C8"/>
    <w:rsid w:val="00E35DB2"/>
    <w:rsid w:val="00EF3205"/>
    <w:rsid w:val="00F202DD"/>
    <w:rsid w:val="00F76359"/>
    <w:rsid w:val="00F82F70"/>
    <w:rsid w:val="00F926C2"/>
    <w:rsid w:val="00FD0CDD"/>
    <w:rsid w:val="00FD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D91B8-9D26-4DCD-946A-B2255618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B1B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B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73C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1BAD"/>
    <w:rPr>
      <w:rFonts w:ascii="Segoe UI" w:hAnsi="Segoe UI" w:cs="Segoe UI"/>
      <w:sz w:val="18"/>
      <w:szCs w:val="18"/>
    </w:rPr>
  </w:style>
  <w:style w:type="character" w:customStyle="1" w:styleId="diff">
    <w:name w:val="diff"/>
    <w:basedOn w:val="a0"/>
    <w:rsid w:val="00B23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7FFA1-AF06-404E-819D-3285AF5E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Шмидт Ирина Вячеславовна</cp:lastModifiedBy>
  <cp:revision>2</cp:revision>
  <cp:lastPrinted>2026-07-28T11:24:00Z</cp:lastPrinted>
  <dcterms:created xsi:type="dcterms:W3CDTF">2026-08-20T08:16:00Z</dcterms:created>
  <dcterms:modified xsi:type="dcterms:W3CDTF">2026-08-20T08:16:00Z</dcterms:modified>
</cp:coreProperties>
</file>